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544913" w:rsidRPr="008A0609" w14:paraId="60B80584" w14:textId="77777777">
        <w:trPr>
          <w:trHeight w:val="387"/>
        </w:trPr>
        <w:tc>
          <w:tcPr>
            <w:tcW w:w="9638" w:type="dxa"/>
            <w:gridSpan w:val="2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>
        <w:trPr>
          <w:trHeight w:val="388"/>
        </w:trPr>
        <w:tc>
          <w:tcPr>
            <w:tcW w:w="9638" w:type="dxa"/>
            <w:gridSpan w:val="2"/>
          </w:tcPr>
          <w:p w14:paraId="0EB88514" w14:textId="77777777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>
        <w:trPr>
          <w:trHeight w:val="670"/>
        </w:trPr>
        <w:tc>
          <w:tcPr>
            <w:tcW w:w="2835" w:type="dxa"/>
          </w:tcPr>
          <w:p w14:paraId="48F87A95" w14:textId="32DE867C" w:rsidR="00544913" w:rsidRPr="008A0609" w:rsidRDefault="00374C6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7B0FCB" w:rsidRPr="00EF180E">
              <w:rPr>
                <w:sz w:val="24"/>
                <w:szCs w:val="24"/>
              </w:rPr>
              <w:t>TSSP/ TSP2/15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7F838309" w14:textId="5F6E1E5E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7B0FCB" w:rsidRPr="00EF180E">
              <w:rPr>
                <w:sz w:val="24"/>
                <w:szCs w:val="24"/>
              </w:rPr>
              <w:t>Sociálna práca s osobami so zdravotným znevýhodnením a seniormi</w:t>
            </w:r>
          </w:p>
        </w:tc>
      </w:tr>
      <w:tr w:rsidR="00544913" w:rsidRPr="008A0609" w14:paraId="53BBF55E" w14:textId="77777777" w:rsidTr="00B04323">
        <w:trPr>
          <w:trHeight w:val="1478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4251AC4E" w:rsidR="009114B1" w:rsidRPr="008A0609" w:rsidRDefault="008A0609" w:rsidP="00C82A71">
            <w:pPr>
              <w:jc w:val="both"/>
              <w:rPr>
                <w:rFonts w:eastAsia="MS Mincho"/>
                <w:sz w:val="24"/>
                <w:szCs w:val="24"/>
              </w:rPr>
            </w:pPr>
            <w:r w:rsidRPr="008A0609">
              <w:rPr>
                <w:rFonts w:eastAsia="MS Mincho"/>
                <w:b/>
                <w:sz w:val="24"/>
                <w:szCs w:val="24"/>
              </w:rPr>
              <w:t>Typ predmetu (P</w:t>
            </w:r>
            <w:r w:rsidR="009114B1" w:rsidRPr="008A0609">
              <w:rPr>
                <w:rFonts w:eastAsia="MS Mincho"/>
                <w:b/>
                <w:sz w:val="24"/>
                <w:szCs w:val="24"/>
              </w:rPr>
              <w:t xml:space="preserve">): </w:t>
            </w:r>
            <w:r w:rsidRPr="008A0609">
              <w:rPr>
                <w:rFonts w:eastAsia="MS Mincho"/>
                <w:sz w:val="24"/>
                <w:szCs w:val="24"/>
              </w:rPr>
              <w:t>Povinný predmet</w:t>
            </w:r>
          </w:p>
          <w:p w14:paraId="305C33B4" w14:textId="6C2342E9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Forma výučby: </w:t>
            </w:r>
            <w:r w:rsidR="006777E3" w:rsidRPr="00426392">
              <w:rPr>
                <w:rFonts w:eastAsia="MS Mincho"/>
                <w:sz w:val="24"/>
                <w:szCs w:val="24"/>
              </w:rPr>
              <w:t>Prednáška</w:t>
            </w:r>
            <w:r w:rsidR="00B04323">
              <w:rPr>
                <w:rFonts w:eastAsia="MS Mincho"/>
                <w:sz w:val="24"/>
                <w:szCs w:val="24"/>
              </w:rPr>
              <w:t>, Seminár</w:t>
            </w:r>
          </w:p>
          <w:p w14:paraId="7BE6EFD8" w14:textId="77777777" w:rsidR="00B04323" w:rsidRDefault="00E52E9C" w:rsidP="00C82A71">
            <w:pPr>
              <w:pStyle w:val="TableParagraph"/>
              <w:tabs>
                <w:tab w:val="left" w:pos="2277"/>
              </w:tabs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</w:t>
            </w:r>
          </w:p>
          <w:p w14:paraId="5C38580E" w14:textId="372E079D" w:rsidR="00544913" w:rsidRPr="008A0609" w:rsidRDefault="00E52E9C" w:rsidP="00C82A71">
            <w:pPr>
              <w:pStyle w:val="TableParagraph"/>
              <w:tabs>
                <w:tab w:val="left" w:pos="2277"/>
              </w:tabs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Týždenný: </w:t>
            </w:r>
            <w:r w:rsidR="006777E3">
              <w:rPr>
                <w:sz w:val="24"/>
                <w:szCs w:val="24"/>
              </w:rPr>
              <w:t>2</w:t>
            </w:r>
            <w:r w:rsidR="00046228">
              <w:rPr>
                <w:sz w:val="24"/>
                <w:szCs w:val="24"/>
              </w:rPr>
              <w:t>/1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6777E3">
              <w:rPr>
                <w:sz w:val="24"/>
                <w:szCs w:val="24"/>
              </w:rPr>
              <w:t>26</w:t>
            </w:r>
            <w:r w:rsidR="00046228">
              <w:rPr>
                <w:sz w:val="24"/>
                <w:szCs w:val="24"/>
              </w:rPr>
              <w:t>/13</w:t>
            </w:r>
          </w:p>
          <w:p w14:paraId="7896FEDA" w14:textId="320C3C90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>
        <w:trPr>
          <w:trHeight w:val="387"/>
        </w:trPr>
        <w:tc>
          <w:tcPr>
            <w:tcW w:w="2835" w:type="dxa"/>
          </w:tcPr>
          <w:p w14:paraId="6CC100DF" w14:textId="64194B6F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6777E3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14:paraId="434B502A" w14:textId="031209F4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6777E3">
              <w:rPr>
                <w:sz w:val="24"/>
                <w:szCs w:val="24"/>
              </w:rPr>
              <w:t>75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>
        <w:trPr>
          <w:trHeight w:val="388"/>
        </w:trPr>
        <w:tc>
          <w:tcPr>
            <w:tcW w:w="9638" w:type="dxa"/>
            <w:gridSpan w:val="2"/>
          </w:tcPr>
          <w:p w14:paraId="69F6C344" w14:textId="28B0D431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867F32" w:rsidRPr="00867F32">
              <w:rPr>
                <w:sz w:val="24"/>
                <w:szCs w:val="24"/>
              </w:rPr>
              <w:t>5.</w:t>
            </w:r>
            <w:bookmarkEnd w:id="0"/>
          </w:p>
        </w:tc>
      </w:tr>
      <w:tr w:rsidR="00544913" w:rsidRPr="008A0609" w14:paraId="5859F06F" w14:textId="77777777">
        <w:trPr>
          <w:trHeight w:val="388"/>
        </w:trPr>
        <w:tc>
          <w:tcPr>
            <w:tcW w:w="9638" w:type="dxa"/>
            <w:gridSpan w:val="2"/>
          </w:tcPr>
          <w:p w14:paraId="4132E3CC" w14:textId="7B31A569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9114B1">
        <w:trPr>
          <w:trHeight w:val="1713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53214EE8" w14:textId="77777777" w:rsidR="007B0FCB" w:rsidRPr="00EF180E" w:rsidRDefault="007B0FCB" w:rsidP="00C82A71">
            <w:pPr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3FDCED61" w14:textId="4D6D55EB" w:rsidR="007B0FCB" w:rsidRPr="00EF180E" w:rsidRDefault="007B0FCB" w:rsidP="00C82A71">
            <w:pPr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EF180E">
              <w:rPr>
                <w:color w:val="000000" w:themeColor="text1"/>
                <w:sz w:val="24"/>
                <w:szCs w:val="24"/>
              </w:rPr>
              <w:t>60</w:t>
            </w:r>
            <w:r w:rsidRPr="00EF180E">
              <w:rPr>
                <w:color w:val="FF0000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 xml:space="preserve">zo 100 bodov (60% </w:t>
            </w:r>
            <w:r w:rsidR="00C82A71">
              <w:rPr>
                <w:sz w:val="24"/>
                <w:szCs w:val="24"/>
              </w:rPr>
              <w:t>/</w:t>
            </w:r>
            <w:r w:rsidRPr="00EF180E">
              <w:rPr>
                <w:sz w:val="24"/>
                <w:szCs w:val="24"/>
              </w:rPr>
              <w:t>100%)</w:t>
            </w:r>
          </w:p>
          <w:p w14:paraId="01DE5E81" w14:textId="198B6693" w:rsidR="00544913" w:rsidRPr="008A0609" w:rsidRDefault="007B0FCB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EF180E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>
        <w:trPr>
          <w:trHeight w:val="1247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6BE6FE58" w14:textId="77777777" w:rsidR="007B0FCB" w:rsidRPr="00EF180E" w:rsidRDefault="007B0FCB" w:rsidP="00C82A71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EF180E">
              <w:rPr>
                <w:b/>
                <w:sz w:val="24"/>
                <w:szCs w:val="24"/>
              </w:rPr>
              <w:t xml:space="preserve">Vedomosti: </w:t>
            </w:r>
            <w:r w:rsidRPr="00EF180E">
              <w:rPr>
                <w:sz w:val="24"/>
                <w:szCs w:val="24"/>
              </w:rPr>
              <w:t>pozná rozvoj,</w:t>
            </w:r>
            <w:r w:rsidRPr="00EF180E">
              <w:rPr>
                <w:spacing w:val="-14"/>
                <w:sz w:val="24"/>
                <w:szCs w:val="24"/>
              </w:rPr>
              <w:t xml:space="preserve"> </w:t>
            </w:r>
            <w:r>
              <w:rPr>
                <w:szCs w:val="24"/>
              </w:rPr>
              <w:t>úloh</w:t>
            </w:r>
            <w:r w:rsidRPr="00EF180E">
              <w:rPr>
                <w:sz w:val="24"/>
                <w:szCs w:val="24"/>
              </w:rPr>
              <w:t>u</w:t>
            </w:r>
            <w:r w:rsidRPr="00EF180E">
              <w:rPr>
                <w:spacing w:val="-14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a</w:t>
            </w:r>
            <w:r w:rsidRPr="00EF180E">
              <w:rPr>
                <w:spacing w:val="-13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postavenie</w:t>
            </w:r>
            <w:r w:rsidRPr="00EF180E">
              <w:rPr>
                <w:spacing w:val="-14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sociálnej</w:t>
            </w:r>
            <w:r w:rsidRPr="00EF180E">
              <w:rPr>
                <w:spacing w:val="-14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práce</w:t>
            </w:r>
            <w:r w:rsidRPr="00EF180E">
              <w:rPr>
                <w:spacing w:val="-13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v</w:t>
            </w:r>
            <w:r w:rsidRPr="00EF180E">
              <w:rPr>
                <w:spacing w:val="-14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zdravotníctve</w:t>
            </w:r>
            <w:r w:rsidRPr="00EF180E">
              <w:rPr>
                <w:spacing w:val="-14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a</w:t>
            </w:r>
            <w:r w:rsidRPr="00EF180E">
              <w:rPr>
                <w:spacing w:val="-13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sociálnej práce so seniormi.</w:t>
            </w:r>
            <w:r>
              <w:rPr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V rámci predmetu získa prehľad aj o paliatívnej starostlivosti na</w:t>
            </w:r>
            <w:r w:rsidRPr="00EF180E">
              <w:rPr>
                <w:spacing w:val="-2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Slovensku.</w:t>
            </w:r>
          </w:p>
          <w:p w14:paraId="17B8562E" w14:textId="77777777" w:rsidR="007B0FCB" w:rsidRPr="00EF180E" w:rsidRDefault="007B0FCB" w:rsidP="00C82A71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EF180E">
              <w:rPr>
                <w:b/>
                <w:sz w:val="24"/>
                <w:szCs w:val="24"/>
              </w:rPr>
              <w:t>Zručnosti:</w:t>
            </w:r>
            <w:r w:rsidRPr="00EF180E">
              <w:rPr>
                <w:sz w:val="24"/>
                <w:szCs w:val="24"/>
              </w:rPr>
              <w:t xml:space="preserve">  vie</w:t>
            </w:r>
            <w:r>
              <w:rPr>
                <w:szCs w:val="24"/>
              </w:rPr>
              <w:t xml:space="preserve"> aplikovať a </w:t>
            </w:r>
            <w:r w:rsidRPr="00EF180E">
              <w:rPr>
                <w:sz w:val="24"/>
                <w:szCs w:val="24"/>
              </w:rPr>
              <w:t xml:space="preserve"> pomenovať hlavné zásady a formy práce so seniormi a s osobami so zdravotným postihnutím.</w:t>
            </w:r>
          </w:p>
          <w:p w14:paraId="7150B59C" w14:textId="15CEDEE2" w:rsidR="00544913" w:rsidRPr="008A0609" w:rsidRDefault="007B0FCB" w:rsidP="00C82A71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F180E">
              <w:rPr>
                <w:b/>
                <w:sz w:val="24"/>
                <w:szCs w:val="24"/>
              </w:rPr>
              <w:t>Kompetentnosti:</w:t>
            </w:r>
            <w:r w:rsidRPr="00EF180E">
              <w:rPr>
                <w:sz w:val="24"/>
                <w:szCs w:val="24"/>
              </w:rPr>
              <w:t xml:space="preserve"> má</w:t>
            </w:r>
            <w:r>
              <w:rPr>
                <w:szCs w:val="24"/>
              </w:rPr>
              <w:t xml:space="preserve"> schopnosť</w:t>
            </w:r>
            <w:r w:rsidRPr="00EF180E">
              <w:rPr>
                <w:sz w:val="24"/>
                <w:szCs w:val="24"/>
              </w:rPr>
              <w:t xml:space="preserve"> </w:t>
            </w:r>
            <w:r>
              <w:rPr>
                <w:szCs w:val="24"/>
              </w:rPr>
              <w:t>rozpoznať a určiť príčinu rôznych ochorení</w:t>
            </w:r>
            <w:r w:rsidRPr="00EF180E">
              <w:rPr>
                <w:sz w:val="24"/>
                <w:szCs w:val="24"/>
              </w:rPr>
              <w:t xml:space="preserve"> ľudského tela s dôrazom </w:t>
            </w:r>
            <w:r>
              <w:rPr>
                <w:szCs w:val="24"/>
              </w:rPr>
              <w:t xml:space="preserve"> na obdobie staršieho veku.</w:t>
            </w:r>
          </w:p>
        </w:tc>
      </w:tr>
      <w:tr w:rsidR="00544913" w:rsidRPr="008A0609" w14:paraId="53C15D32" w14:textId="77777777">
        <w:trPr>
          <w:trHeight w:val="2111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C82A71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7318F095" w14:textId="77777777" w:rsidR="007B0FCB" w:rsidRPr="00EF180E" w:rsidRDefault="007B0FCB" w:rsidP="00C82A71">
            <w:pPr>
              <w:pStyle w:val="TableParagraph"/>
              <w:numPr>
                <w:ilvl w:val="0"/>
                <w:numId w:val="6"/>
              </w:numPr>
              <w:tabs>
                <w:tab w:val="left" w:pos="453"/>
              </w:tabs>
              <w:spacing w:line="249" w:lineRule="auto"/>
              <w:ind w:right="97" w:firstLine="0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>Sociálna práca v zdravotníctve. Medicínske korene sociálnej práce. Sociálna sestra  –  sociálny pracovník ako stály člen zdravotníckeho tímu. Špecifické povinnosti sociálnej sestry na jednotlivých</w:t>
            </w:r>
            <w:r w:rsidRPr="00EF180E">
              <w:rPr>
                <w:spacing w:val="-2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úsekoch.</w:t>
            </w:r>
          </w:p>
          <w:p w14:paraId="1ED271AD" w14:textId="77777777" w:rsidR="007B0FCB" w:rsidRPr="00EF180E" w:rsidRDefault="007B0FCB" w:rsidP="00C82A71">
            <w:pPr>
              <w:pStyle w:val="TableParagraph"/>
              <w:numPr>
                <w:ilvl w:val="0"/>
                <w:numId w:val="6"/>
              </w:numPr>
              <w:tabs>
                <w:tab w:val="left" w:pos="396"/>
              </w:tabs>
              <w:spacing w:before="3" w:line="249" w:lineRule="auto"/>
              <w:ind w:right="99" w:firstLine="0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>Sociálna práca s občanmi zdravotne postihnutými (zdravotne znevýhodnenými): definícia a vymedzenie základných pojmov a klasifikácia zdravotného postihnutia podľa</w:t>
            </w:r>
            <w:r w:rsidRPr="00EF180E">
              <w:rPr>
                <w:spacing w:val="-9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WHO</w:t>
            </w:r>
          </w:p>
          <w:p w14:paraId="0A5FC2E8" w14:textId="77777777" w:rsidR="007B0FCB" w:rsidRPr="00EF180E" w:rsidRDefault="007B0FCB" w:rsidP="00C82A71">
            <w:pPr>
              <w:pStyle w:val="TableParagraph"/>
              <w:numPr>
                <w:ilvl w:val="0"/>
                <w:numId w:val="6"/>
              </w:numPr>
              <w:tabs>
                <w:tab w:val="left" w:pos="346"/>
              </w:tabs>
              <w:spacing w:before="2" w:line="249" w:lineRule="auto"/>
              <w:ind w:right="106" w:firstLine="0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>Bariéry</w:t>
            </w:r>
            <w:r w:rsidRPr="00EF180E">
              <w:rPr>
                <w:spacing w:val="-18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v</w:t>
            </w:r>
            <w:r w:rsidRPr="00EF180E">
              <w:rPr>
                <w:spacing w:val="-1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živote</w:t>
            </w:r>
            <w:r w:rsidRPr="00EF180E">
              <w:rPr>
                <w:spacing w:val="-1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človeka</w:t>
            </w:r>
            <w:r w:rsidRPr="00EF180E">
              <w:rPr>
                <w:spacing w:val="-1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so</w:t>
            </w:r>
            <w:r w:rsidRPr="00EF180E">
              <w:rPr>
                <w:spacing w:val="-1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zdravotným</w:t>
            </w:r>
            <w:r w:rsidRPr="00EF180E">
              <w:rPr>
                <w:spacing w:val="-1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postihnutím,</w:t>
            </w:r>
            <w:r w:rsidRPr="00EF180E">
              <w:rPr>
                <w:spacing w:val="-1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sociálne</w:t>
            </w:r>
            <w:r w:rsidRPr="00EF180E">
              <w:rPr>
                <w:spacing w:val="-1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dôsledky</w:t>
            </w:r>
            <w:r w:rsidRPr="00EF180E">
              <w:rPr>
                <w:spacing w:val="-1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zdravotného</w:t>
            </w:r>
            <w:r w:rsidRPr="00EF180E">
              <w:rPr>
                <w:spacing w:val="-1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 xml:space="preserve">postihnutia, kompenzácie dôsledkov ťažkého zdravotného postihnutia (447/2008 </w:t>
            </w:r>
            <w:proofErr w:type="spellStart"/>
            <w:r w:rsidRPr="00EF180E">
              <w:rPr>
                <w:sz w:val="24"/>
                <w:szCs w:val="24"/>
              </w:rPr>
              <w:t>Z.z</w:t>
            </w:r>
            <w:proofErr w:type="spellEnd"/>
            <w:r w:rsidRPr="00EF180E">
              <w:rPr>
                <w:sz w:val="24"/>
                <w:szCs w:val="24"/>
              </w:rPr>
              <w:t>, 448/2008</w:t>
            </w:r>
            <w:r w:rsidRPr="00EF180E">
              <w:rPr>
                <w:spacing w:val="-11"/>
                <w:sz w:val="24"/>
                <w:szCs w:val="24"/>
              </w:rPr>
              <w:t xml:space="preserve"> </w:t>
            </w:r>
            <w:proofErr w:type="spellStart"/>
            <w:r w:rsidRPr="00EF180E">
              <w:rPr>
                <w:sz w:val="24"/>
                <w:szCs w:val="24"/>
              </w:rPr>
              <w:t>Z.z</w:t>
            </w:r>
            <w:proofErr w:type="spellEnd"/>
            <w:r w:rsidRPr="00EF180E">
              <w:rPr>
                <w:sz w:val="24"/>
                <w:szCs w:val="24"/>
              </w:rPr>
              <w:t>)</w:t>
            </w:r>
          </w:p>
          <w:p w14:paraId="16C4F595" w14:textId="77777777" w:rsidR="007B0FCB" w:rsidRPr="00EF180E" w:rsidRDefault="007B0FCB" w:rsidP="00C82A71">
            <w:pPr>
              <w:pStyle w:val="TableParagraph"/>
              <w:numPr>
                <w:ilvl w:val="0"/>
                <w:numId w:val="6"/>
              </w:numPr>
              <w:tabs>
                <w:tab w:val="left" w:pos="358"/>
              </w:tabs>
              <w:spacing w:before="2"/>
              <w:ind w:left="358" w:hanging="240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>Osobná asistencia. Pozitíva osobnej asistencie pre hendikepované dieťa.</w:t>
            </w:r>
            <w:r w:rsidRPr="00EF180E">
              <w:rPr>
                <w:spacing w:val="-18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Opatrovanie.</w:t>
            </w:r>
          </w:p>
          <w:p w14:paraId="1D0E0A8E" w14:textId="77777777" w:rsidR="007B0FCB" w:rsidRPr="00EF180E" w:rsidRDefault="007B0FCB" w:rsidP="00C82A71">
            <w:pPr>
              <w:pStyle w:val="TableParagraph"/>
              <w:numPr>
                <w:ilvl w:val="0"/>
                <w:numId w:val="6"/>
              </w:numPr>
              <w:tabs>
                <w:tab w:val="left" w:pos="406"/>
              </w:tabs>
              <w:spacing w:line="249" w:lineRule="auto"/>
              <w:ind w:right="107" w:firstLine="0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>Rodina s členom so zdravotným postihnutím. Rozhovor odborníka s rodinou s členom so zdravotným</w:t>
            </w:r>
            <w:r w:rsidRPr="00EF180E">
              <w:rPr>
                <w:spacing w:val="-2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postihnutím.</w:t>
            </w:r>
          </w:p>
          <w:p w14:paraId="3EB7B09E" w14:textId="77777777" w:rsidR="007B0FCB" w:rsidRPr="00EF180E" w:rsidRDefault="007B0FCB" w:rsidP="00C82A71">
            <w:pPr>
              <w:pStyle w:val="TableParagraph"/>
              <w:numPr>
                <w:ilvl w:val="0"/>
                <w:numId w:val="6"/>
              </w:numPr>
              <w:tabs>
                <w:tab w:val="left" w:pos="361"/>
              </w:tabs>
              <w:spacing w:before="2" w:line="249" w:lineRule="auto"/>
              <w:ind w:right="97" w:firstLine="0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>Inštitucionálna starostlivosť o osoby so zdravotným postihnutím. Vzdelávanie a zamestnávanie osôb</w:t>
            </w:r>
            <w:r w:rsidRPr="00EF180E">
              <w:rPr>
                <w:spacing w:val="-11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so</w:t>
            </w:r>
            <w:r w:rsidRPr="00EF180E">
              <w:rPr>
                <w:spacing w:val="-10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zdravotným</w:t>
            </w:r>
            <w:r w:rsidRPr="00EF180E">
              <w:rPr>
                <w:spacing w:val="-10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postihnutím</w:t>
            </w:r>
            <w:r w:rsidRPr="00EF180E">
              <w:rPr>
                <w:spacing w:val="-10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(agentúry</w:t>
            </w:r>
            <w:r w:rsidRPr="00EF180E">
              <w:rPr>
                <w:spacing w:val="-11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podporného</w:t>
            </w:r>
            <w:r w:rsidRPr="00EF180E">
              <w:rPr>
                <w:spacing w:val="-10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zamestnania,</w:t>
            </w:r>
            <w:r w:rsidRPr="00EF180E">
              <w:rPr>
                <w:spacing w:val="-10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podporné</w:t>
            </w:r>
            <w:r w:rsidRPr="00EF180E">
              <w:rPr>
                <w:spacing w:val="-10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dielne,</w:t>
            </w:r>
            <w:r w:rsidRPr="00EF180E">
              <w:rPr>
                <w:spacing w:val="-10"/>
                <w:sz w:val="24"/>
                <w:szCs w:val="24"/>
              </w:rPr>
              <w:t xml:space="preserve"> </w:t>
            </w:r>
            <w:proofErr w:type="spellStart"/>
            <w:r w:rsidRPr="00EF180E">
              <w:rPr>
                <w:sz w:val="24"/>
                <w:szCs w:val="24"/>
              </w:rPr>
              <w:t>poradensko</w:t>
            </w:r>
            <w:proofErr w:type="spellEnd"/>
          </w:p>
          <w:p w14:paraId="27FF7EBB" w14:textId="77777777" w:rsidR="007B0FCB" w:rsidRPr="00EF180E" w:rsidRDefault="007B0FCB" w:rsidP="00C82A71">
            <w:pPr>
              <w:pStyle w:val="TableParagraph"/>
              <w:tabs>
                <w:tab w:val="left" w:pos="478"/>
              </w:tabs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>- informačné centrá). Úloha a význam soc. pracovníka pri práci s občanmi so zdravotným postihnutím.</w:t>
            </w:r>
          </w:p>
          <w:p w14:paraId="44A8488D" w14:textId="77777777" w:rsidR="007B0FCB" w:rsidRPr="00EF180E" w:rsidRDefault="007B0FCB" w:rsidP="00C82A71">
            <w:pPr>
              <w:pStyle w:val="TableParagraph"/>
              <w:numPr>
                <w:ilvl w:val="0"/>
                <w:numId w:val="7"/>
              </w:numPr>
              <w:tabs>
                <w:tab w:val="left" w:pos="423"/>
              </w:tabs>
              <w:spacing w:before="0" w:line="249" w:lineRule="exact"/>
              <w:ind w:hanging="302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>Integrácia ľudí so zdravotným postihnutím do spoločnosti- sociálna, rodičovská,</w:t>
            </w:r>
            <w:r w:rsidRPr="00EF180E">
              <w:rPr>
                <w:spacing w:val="24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školská,</w:t>
            </w:r>
          </w:p>
          <w:p w14:paraId="06F4344D" w14:textId="77777777" w:rsidR="007B0FCB" w:rsidRPr="00EF180E" w:rsidRDefault="007B0FCB" w:rsidP="00C82A71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>pracovná, spoločenská. Mimovládne organizácie.</w:t>
            </w:r>
          </w:p>
          <w:p w14:paraId="618710BD" w14:textId="77777777" w:rsidR="007B0FCB" w:rsidRPr="00EF180E" w:rsidRDefault="007B0FCB" w:rsidP="00C82A71">
            <w:pPr>
              <w:pStyle w:val="TableParagraph"/>
              <w:numPr>
                <w:ilvl w:val="0"/>
                <w:numId w:val="7"/>
              </w:numPr>
              <w:tabs>
                <w:tab w:val="left" w:pos="386"/>
              </w:tabs>
              <w:spacing w:line="249" w:lineRule="auto"/>
              <w:ind w:left="121" w:right="89" w:firstLine="0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lastRenderedPageBreak/>
              <w:t>Geriatria pre sociálnu prácu. Populačný vývoj na Slovensku a dopad populačného vývoja na plánovanie starostlivosti o starých ľudí. Populačné faktory ovplyvňujúce starostlivosť o starých ľudí. Otázky životného</w:t>
            </w:r>
            <w:r w:rsidRPr="00EF180E">
              <w:rPr>
                <w:spacing w:val="-4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štýlu.</w:t>
            </w:r>
          </w:p>
          <w:p w14:paraId="159A074B" w14:textId="77777777" w:rsidR="007B0FCB" w:rsidRPr="00EF180E" w:rsidRDefault="007B0FCB" w:rsidP="00C82A71">
            <w:pPr>
              <w:pStyle w:val="TableParagraph"/>
              <w:numPr>
                <w:ilvl w:val="0"/>
                <w:numId w:val="7"/>
              </w:numPr>
              <w:tabs>
                <w:tab w:val="left" w:pos="361"/>
              </w:tabs>
              <w:spacing w:before="3" w:line="249" w:lineRule="auto"/>
              <w:ind w:left="121" w:right="92" w:firstLine="0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>Starobné</w:t>
            </w:r>
            <w:r w:rsidRPr="00EF180E">
              <w:rPr>
                <w:spacing w:val="-8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zmeny</w:t>
            </w:r>
            <w:r w:rsidRPr="00EF180E">
              <w:rPr>
                <w:spacing w:val="-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psychiky.</w:t>
            </w:r>
            <w:r w:rsidRPr="00EF180E">
              <w:rPr>
                <w:spacing w:val="-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Najčastejšie</w:t>
            </w:r>
            <w:r w:rsidRPr="00EF180E">
              <w:rPr>
                <w:spacing w:val="-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choroby</w:t>
            </w:r>
            <w:r w:rsidRPr="00EF180E">
              <w:rPr>
                <w:spacing w:val="-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vo</w:t>
            </w:r>
            <w:r w:rsidRPr="00EF180E">
              <w:rPr>
                <w:spacing w:val="-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vyššom</w:t>
            </w:r>
            <w:r w:rsidRPr="00EF180E">
              <w:rPr>
                <w:spacing w:val="-8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veku</w:t>
            </w:r>
            <w:r w:rsidRPr="00EF180E">
              <w:rPr>
                <w:spacing w:val="-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a</w:t>
            </w:r>
            <w:r w:rsidRPr="00EF180E">
              <w:rPr>
                <w:spacing w:val="-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zvláštnosti</w:t>
            </w:r>
            <w:r w:rsidRPr="00EF180E">
              <w:rPr>
                <w:spacing w:val="-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chorôb</w:t>
            </w:r>
            <w:r w:rsidRPr="00EF180E">
              <w:rPr>
                <w:spacing w:val="-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v</w:t>
            </w:r>
            <w:r w:rsidRPr="00EF180E">
              <w:rPr>
                <w:spacing w:val="-7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 xml:space="preserve">starobe. Úrazy starých ľudí. Geriatrické </w:t>
            </w:r>
            <w:r w:rsidRPr="00EF180E">
              <w:rPr>
                <w:spacing w:val="-3"/>
                <w:sz w:val="24"/>
                <w:szCs w:val="24"/>
              </w:rPr>
              <w:t xml:space="preserve">syndrómy. </w:t>
            </w:r>
            <w:r w:rsidRPr="00EF180E">
              <w:rPr>
                <w:sz w:val="24"/>
                <w:szCs w:val="24"/>
              </w:rPr>
              <w:t>Sociálne následky chorôb v starobe. Posudzovanie sebestačnosti starých</w:t>
            </w:r>
            <w:r w:rsidRPr="00EF180E">
              <w:rPr>
                <w:spacing w:val="-3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ľudí.</w:t>
            </w:r>
          </w:p>
          <w:p w14:paraId="5116798C" w14:textId="77777777" w:rsidR="007B0FCB" w:rsidRPr="00EF180E" w:rsidRDefault="007B0FCB" w:rsidP="00C82A71">
            <w:pPr>
              <w:pStyle w:val="TableParagraph"/>
              <w:numPr>
                <w:ilvl w:val="0"/>
                <w:numId w:val="7"/>
              </w:numPr>
              <w:tabs>
                <w:tab w:val="left" w:pos="482"/>
              </w:tabs>
              <w:spacing w:before="3"/>
              <w:ind w:left="481" w:hanging="361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>Komunikačné problémy starých ľudí. Psychické poruchy starých ľudí.</w:t>
            </w:r>
            <w:r w:rsidRPr="00EF180E">
              <w:rPr>
                <w:spacing w:val="-19"/>
                <w:sz w:val="24"/>
                <w:szCs w:val="24"/>
              </w:rPr>
              <w:t xml:space="preserve"> </w:t>
            </w:r>
            <w:r w:rsidRPr="00EF180E">
              <w:rPr>
                <w:sz w:val="24"/>
                <w:szCs w:val="24"/>
              </w:rPr>
              <w:t>Demencia.</w:t>
            </w:r>
          </w:p>
          <w:p w14:paraId="6641DDA1" w14:textId="77777777" w:rsidR="007B0FCB" w:rsidRPr="00EF180E" w:rsidRDefault="007B0FCB" w:rsidP="00C82A71">
            <w:pPr>
              <w:pStyle w:val="TableParagraph"/>
              <w:numPr>
                <w:ilvl w:val="0"/>
                <w:numId w:val="7"/>
              </w:numPr>
              <w:tabs>
                <w:tab w:val="left" w:pos="503"/>
              </w:tabs>
              <w:spacing w:line="249" w:lineRule="auto"/>
              <w:ind w:left="121" w:right="87" w:firstLine="0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 xml:space="preserve">Príčiny najzávažnejších </w:t>
            </w:r>
            <w:proofErr w:type="spellStart"/>
            <w:r w:rsidRPr="00EF180E">
              <w:rPr>
                <w:sz w:val="24"/>
                <w:szCs w:val="24"/>
              </w:rPr>
              <w:t>disaptibilít</w:t>
            </w:r>
            <w:proofErr w:type="spellEnd"/>
            <w:r w:rsidRPr="00EF180E">
              <w:rPr>
                <w:sz w:val="24"/>
                <w:szCs w:val="24"/>
              </w:rPr>
              <w:t xml:space="preserve"> a starostlivosť o starých ľudí s najčastejšími chorobami vyskytujúcimi sa v starobe. Problematika pádov starých ľudí. Problémy starostlivosti o </w:t>
            </w:r>
            <w:proofErr w:type="spellStart"/>
            <w:r w:rsidRPr="00EF180E">
              <w:rPr>
                <w:sz w:val="24"/>
                <w:szCs w:val="24"/>
              </w:rPr>
              <w:t>inkontinentné</w:t>
            </w:r>
            <w:proofErr w:type="spellEnd"/>
            <w:r w:rsidRPr="00EF180E">
              <w:rPr>
                <w:spacing w:val="-2"/>
                <w:sz w:val="24"/>
                <w:szCs w:val="24"/>
              </w:rPr>
              <w:t xml:space="preserve"> </w:t>
            </w:r>
            <w:r w:rsidRPr="00EF180E">
              <w:rPr>
                <w:spacing w:val="-3"/>
                <w:sz w:val="24"/>
                <w:szCs w:val="24"/>
              </w:rPr>
              <w:t>osoby.</w:t>
            </w:r>
          </w:p>
          <w:p w14:paraId="69BDB2BE" w14:textId="77777777" w:rsidR="007B0FCB" w:rsidRDefault="007B0FCB" w:rsidP="007B0FCB">
            <w:pPr>
              <w:pStyle w:val="TableParagraph"/>
              <w:numPr>
                <w:ilvl w:val="0"/>
                <w:numId w:val="7"/>
              </w:numPr>
              <w:tabs>
                <w:tab w:val="left" w:pos="478"/>
              </w:tabs>
              <w:spacing w:before="3"/>
              <w:ind w:left="481" w:hanging="361"/>
              <w:jc w:val="both"/>
              <w:rPr>
                <w:sz w:val="24"/>
                <w:szCs w:val="24"/>
              </w:rPr>
            </w:pPr>
            <w:r w:rsidRPr="00EF180E">
              <w:rPr>
                <w:sz w:val="24"/>
                <w:szCs w:val="24"/>
              </w:rPr>
              <w:t>Výživa a jej poruchy. Poruchy látkovej</w:t>
            </w:r>
            <w:r w:rsidRPr="00EF180E">
              <w:rPr>
                <w:spacing w:val="-8"/>
                <w:sz w:val="24"/>
                <w:szCs w:val="24"/>
              </w:rPr>
              <w:t xml:space="preserve"> </w:t>
            </w:r>
            <w:r w:rsidRPr="00EF180E">
              <w:rPr>
                <w:spacing w:val="-3"/>
                <w:sz w:val="24"/>
                <w:szCs w:val="24"/>
              </w:rPr>
              <w:t>výmeny.</w:t>
            </w:r>
          </w:p>
          <w:p w14:paraId="352E7EC0" w14:textId="229C8597" w:rsidR="009114B1" w:rsidRPr="007B0FCB" w:rsidRDefault="007B0FCB" w:rsidP="007B0FCB">
            <w:pPr>
              <w:pStyle w:val="TableParagraph"/>
              <w:numPr>
                <w:ilvl w:val="0"/>
                <w:numId w:val="7"/>
              </w:numPr>
              <w:tabs>
                <w:tab w:val="left" w:pos="478"/>
              </w:tabs>
              <w:spacing w:before="3"/>
              <w:ind w:left="481" w:hanging="361"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 xml:space="preserve">Ochorenia vnútorných </w:t>
            </w:r>
            <w:r w:rsidRPr="007B0FCB">
              <w:rPr>
                <w:spacing w:val="-3"/>
                <w:sz w:val="24"/>
                <w:szCs w:val="24"/>
              </w:rPr>
              <w:t xml:space="preserve">orgánov. </w:t>
            </w:r>
            <w:r w:rsidRPr="007B0FCB">
              <w:rPr>
                <w:sz w:val="24"/>
                <w:szCs w:val="24"/>
              </w:rPr>
              <w:t>Ochorenia srdca a krvného obehu. Choroby močových a pohlavných</w:t>
            </w:r>
            <w:r w:rsidRPr="007B0FCB">
              <w:rPr>
                <w:spacing w:val="-1"/>
                <w:sz w:val="24"/>
                <w:szCs w:val="24"/>
              </w:rPr>
              <w:t xml:space="preserve"> </w:t>
            </w:r>
            <w:r w:rsidRPr="007B0FCB">
              <w:rPr>
                <w:sz w:val="24"/>
                <w:szCs w:val="24"/>
              </w:rPr>
              <w:t>ústrojov. Paliatívna</w:t>
            </w:r>
            <w:r w:rsidRPr="007B0FCB">
              <w:rPr>
                <w:spacing w:val="-2"/>
                <w:sz w:val="24"/>
                <w:szCs w:val="24"/>
              </w:rPr>
              <w:t xml:space="preserve"> </w:t>
            </w:r>
            <w:r w:rsidRPr="007B0FCB">
              <w:rPr>
                <w:sz w:val="24"/>
                <w:szCs w:val="24"/>
              </w:rPr>
              <w:t>starostlivosť.</w:t>
            </w:r>
          </w:p>
        </w:tc>
      </w:tr>
      <w:tr w:rsidR="00544913" w:rsidRPr="008A0609" w14:paraId="1119C6A7" w14:textId="77777777" w:rsidTr="00BF1582">
        <w:trPr>
          <w:trHeight w:val="4595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C213203" w14:textId="77777777" w:rsidR="00544913" w:rsidRPr="008A0609" w:rsidRDefault="00E52E9C" w:rsidP="00C82A71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269FB9F7" w14:textId="068DCE06" w:rsidR="007B0FCB" w:rsidRPr="007B0FCB" w:rsidRDefault="007B0FCB" w:rsidP="00C82A71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 xml:space="preserve">BALOGOVÁ, B. Seniori. Prešov : Akcent </w:t>
            </w:r>
            <w:proofErr w:type="spellStart"/>
            <w:r w:rsidRPr="007B0FCB">
              <w:rPr>
                <w:sz w:val="24"/>
                <w:szCs w:val="24"/>
              </w:rPr>
              <w:t>Print</w:t>
            </w:r>
            <w:proofErr w:type="spellEnd"/>
            <w:r w:rsidRPr="007B0FCB">
              <w:rPr>
                <w:sz w:val="24"/>
                <w:szCs w:val="24"/>
              </w:rPr>
              <w:t>, 2005. 158 s. ISBN 9788089295180.</w:t>
            </w:r>
          </w:p>
          <w:p w14:paraId="6AA9C704" w14:textId="77777777" w:rsidR="007B0FCB" w:rsidRPr="007B0FCB" w:rsidRDefault="007B0FCB" w:rsidP="00C82A71">
            <w:pPr>
              <w:contextualSpacing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 xml:space="preserve">BURSOVÁ, J. </w:t>
            </w:r>
            <w:proofErr w:type="spellStart"/>
            <w:r w:rsidRPr="007B0FCB">
              <w:rPr>
                <w:sz w:val="24"/>
                <w:szCs w:val="24"/>
              </w:rPr>
              <w:t>Social</w:t>
            </w:r>
            <w:proofErr w:type="spellEnd"/>
            <w:r w:rsidRPr="007B0FCB">
              <w:rPr>
                <w:sz w:val="24"/>
                <w:szCs w:val="24"/>
              </w:rPr>
              <w:t xml:space="preserve"> </w:t>
            </w:r>
            <w:proofErr w:type="spellStart"/>
            <w:r w:rsidRPr="007B0FCB">
              <w:rPr>
                <w:sz w:val="24"/>
                <w:szCs w:val="24"/>
              </w:rPr>
              <w:t>needs</w:t>
            </w:r>
            <w:proofErr w:type="spellEnd"/>
            <w:r w:rsidRPr="007B0FCB">
              <w:rPr>
                <w:sz w:val="24"/>
                <w:szCs w:val="24"/>
              </w:rPr>
              <w:t xml:space="preserve"> of </w:t>
            </w:r>
            <w:proofErr w:type="spellStart"/>
            <w:r w:rsidRPr="007B0FCB">
              <w:rPr>
                <w:sz w:val="24"/>
                <w:szCs w:val="24"/>
              </w:rPr>
              <w:t>seniors</w:t>
            </w:r>
            <w:proofErr w:type="spellEnd"/>
            <w:r w:rsidRPr="007B0FCB">
              <w:rPr>
                <w:sz w:val="24"/>
                <w:szCs w:val="24"/>
              </w:rPr>
              <w:t xml:space="preserve"> in </w:t>
            </w:r>
            <w:proofErr w:type="spellStart"/>
            <w:r w:rsidRPr="007B0FCB">
              <w:rPr>
                <w:sz w:val="24"/>
                <w:szCs w:val="24"/>
              </w:rPr>
              <w:t>both</w:t>
            </w:r>
            <w:proofErr w:type="spellEnd"/>
            <w:r w:rsidRPr="007B0FCB">
              <w:rPr>
                <w:sz w:val="24"/>
                <w:szCs w:val="24"/>
              </w:rPr>
              <w:t xml:space="preserve"> </w:t>
            </w:r>
            <w:proofErr w:type="spellStart"/>
            <w:r w:rsidRPr="007B0FCB">
              <w:rPr>
                <w:sz w:val="24"/>
                <w:szCs w:val="24"/>
              </w:rPr>
              <w:t>urban</w:t>
            </w:r>
            <w:proofErr w:type="spellEnd"/>
            <w:r w:rsidRPr="007B0FCB">
              <w:rPr>
                <w:sz w:val="24"/>
                <w:szCs w:val="24"/>
              </w:rPr>
              <w:t xml:space="preserve"> and </w:t>
            </w:r>
            <w:proofErr w:type="spellStart"/>
            <w:r w:rsidRPr="007B0FCB">
              <w:rPr>
                <w:sz w:val="24"/>
                <w:szCs w:val="24"/>
              </w:rPr>
              <w:t>rural</w:t>
            </w:r>
            <w:proofErr w:type="spellEnd"/>
            <w:r w:rsidRPr="007B0FCB">
              <w:rPr>
                <w:sz w:val="24"/>
                <w:szCs w:val="24"/>
              </w:rPr>
              <w:t>. Praha : PAULÍNKY , 2010. ISBN 978-80-86949-88-8.</w:t>
            </w:r>
          </w:p>
          <w:p w14:paraId="0E44C903" w14:textId="77777777" w:rsidR="007B0FCB" w:rsidRPr="007B0FCB" w:rsidRDefault="007B0FCB" w:rsidP="00C82A71">
            <w:pPr>
              <w:contextualSpacing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 xml:space="preserve">BURSOVÁ, J., BUDAYOVA. Z. </w:t>
            </w:r>
            <w:proofErr w:type="spellStart"/>
            <w:r w:rsidRPr="007B0FCB">
              <w:rPr>
                <w:sz w:val="24"/>
                <w:szCs w:val="24"/>
              </w:rPr>
              <w:t>Adaptation</w:t>
            </w:r>
            <w:proofErr w:type="spellEnd"/>
            <w:r w:rsidRPr="007B0FCB">
              <w:rPr>
                <w:sz w:val="24"/>
                <w:szCs w:val="24"/>
              </w:rPr>
              <w:t xml:space="preserve"> of Senior </w:t>
            </w:r>
            <w:proofErr w:type="spellStart"/>
            <w:r w:rsidRPr="007B0FCB">
              <w:rPr>
                <w:sz w:val="24"/>
                <w:szCs w:val="24"/>
              </w:rPr>
              <w:t>Citizens</w:t>
            </w:r>
            <w:proofErr w:type="spellEnd"/>
            <w:r w:rsidRPr="007B0FCB">
              <w:rPr>
                <w:sz w:val="24"/>
                <w:szCs w:val="24"/>
              </w:rPr>
              <w:t xml:space="preserve"> to </w:t>
            </w:r>
            <w:proofErr w:type="spellStart"/>
            <w:r w:rsidRPr="007B0FCB">
              <w:rPr>
                <w:sz w:val="24"/>
                <w:szCs w:val="24"/>
              </w:rPr>
              <w:t>Conditions</w:t>
            </w:r>
            <w:proofErr w:type="spellEnd"/>
            <w:r w:rsidRPr="007B0FCB">
              <w:rPr>
                <w:sz w:val="24"/>
                <w:szCs w:val="24"/>
              </w:rPr>
              <w:t xml:space="preserve"> in </w:t>
            </w:r>
            <w:proofErr w:type="spellStart"/>
            <w:r w:rsidRPr="007B0FCB">
              <w:rPr>
                <w:sz w:val="24"/>
                <w:szCs w:val="24"/>
              </w:rPr>
              <w:t>Social</w:t>
            </w:r>
            <w:proofErr w:type="spellEnd"/>
            <w:r w:rsidRPr="007B0FCB">
              <w:rPr>
                <w:sz w:val="24"/>
                <w:szCs w:val="24"/>
              </w:rPr>
              <w:t xml:space="preserve"> </w:t>
            </w:r>
            <w:proofErr w:type="spellStart"/>
            <w:r w:rsidRPr="007B0FCB">
              <w:rPr>
                <w:sz w:val="24"/>
                <w:szCs w:val="24"/>
              </w:rPr>
              <w:t>Care</w:t>
            </w:r>
            <w:proofErr w:type="spellEnd"/>
            <w:r w:rsidRPr="007B0FCB">
              <w:rPr>
                <w:sz w:val="24"/>
                <w:szCs w:val="24"/>
              </w:rPr>
              <w:t xml:space="preserve"> </w:t>
            </w:r>
            <w:proofErr w:type="spellStart"/>
            <w:r w:rsidRPr="007B0FCB">
              <w:rPr>
                <w:sz w:val="24"/>
                <w:szCs w:val="24"/>
              </w:rPr>
              <w:t>Facilities</w:t>
            </w:r>
            <w:proofErr w:type="spellEnd"/>
            <w:r w:rsidRPr="007B0FCB">
              <w:rPr>
                <w:sz w:val="24"/>
                <w:szCs w:val="24"/>
              </w:rPr>
              <w:t xml:space="preserve">. </w:t>
            </w:r>
            <w:proofErr w:type="spellStart"/>
            <w:r w:rsidRPr="007B0FCB">
              <w:rPr>
                <w:sz w:val="24"/>
                <w:szCs w:val="24"/>
              </w:rPr>
              <w:t>Warszawa</w:t>
            </w:r>
            <w:proofErr w:type="spellEnd"/>
            <w:r w:rsidRPr="007B0FCB">
              <w:rPr>
                <w:sz w:val="24"/>
                <w:szCs w:val="24"/>
              </w:rPr>
              <w:t xml:space="preserve"> : </w:t>
            </w:r>
            <w:proofErr w:type="spellStart"/>
            <w:r w:rsidRPr="007B0FCB">
              <w:rPr>
                <w:sz w:val="24"/>
                <w:szCs w:val="24"/>
              </w:rPr>
              <w:t>Uczelnia</w:t>
            </w:r>
            <w:proofErr w:type="spellEnd"/>
            <w:r w:rsidRPr="007B0FCB">
              <w:rPr>
                <w:sz w:val="24"/>
                <w:szCs w:val="24"/>
              </w:rPr>
              <w:t xml:space="preserve"> </w:t>
            </w:r>
            <w:proofErr w:type="spellStart"/>
            <w:r w:rsidRPr="007B0FCB">
              <w:rPr>
                <w:sz w:val="24"/>
                <w:szCs w:val="24"/>
              </w:rPr>
              <w:t>Warszawska</w:t>
            </w:r>
            <w:proofErr w:type="spellEnd"/>
            <w:r w:rsidRPr="007B0FCB">
              <w:rPr>
                <w:sz w:val="24"/>
                <w:szCs w:val="24"/>
              </w:rPr>
              <w:t xml:space="preserve"> im. </w:t>
            </w:r>
            <w:proofErr w:type="spellStart"/>
            <w:r w:rsidRPr="007B0FCB">
              <w:rPr>
                <w:sz w:val="24"/>
                <w:szCs w:val="24"/>
              </w:rPr>
              <w:t>Marii</w:t>
            </w:r>
            <w:proofErr w:type="spellEnd"/>
            <w:r w:rsidRPr="007B0FCB">
              <w:rPr>
                <w:sz w:val="24"/>
                <w:szCs w:val="24"/>
              </w:rPr>
              <w:t xml:space="preserve"> </w:t>
            </w:r>
            <w:proofErr w:type="spellStart"/>
            <w:r w:rsidRPr="007B0FCB">
              <w:rPr>
                <w:sz w:val="24"/>
                <w:szCs w:val="24"/>
              </w:rPr>
              <w:t>Skłodowskiej</w:t>
            </w:r>
            <w:proofErr w:type="spellEnd"/>
            <w:r w:rsidRPr="007B0FCB">
              <w:rPr>
                <w:sz w:val="24"/>
                <w:szCs w:val="24"/>
              </w:rPr>
              <w:t xml:space="preserve"> - Curie , 2017. ISBN 978-83-937651-6-4.</w:t>
            </w:r>
          </w:p>
          <w:p w14:paraId="36A7256F" w14:textId="5EB4B023" w:rsidR="007B0FCB" w:rsidRPr="007B0FCB" w:rsidRDefault="007B0FCB" w:rsidP="00C82A71">
            <w:pPr>
              <w:contextualSpacing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>KURILLOVÁ, V. Aspekty sociálnej práce so seniormi. In: Zborník z medzinárodnej vedeckej konferencie „</w:t>
            </w:r>
            <w:proofErr w:type="spellStart"/>
            <w:r w:rsidRPr="007B0FCB">
              <w:rPr>
                <w:sz w:val="24"/>
                <w:szCs w:val="24"/>
              </w:rPr>
              <w:t>Bl</w:t>
            </w:r>
            <w:proofErr w:type="spellEnd"/>
            <w:r w:rsidRPr="007B0FCB">
              <w:rPr>
                <w:sz w:val="24"/>
                <w:szCs w:val="24"/>
              </w:rPr>
              <w:t xml:space="preserve">. Sára </w:t>
            </w:r>
            <w:proofErr w:type="spellStart"/>
            <w:r w:rsidRPr="007B0FCB">
              <w:rPr>
                <w:sz w:val="24"/>
                <w:szCs w:val="24"/>
              </w:rPr>
              <w:t>Salkaháziová</w:t>
            </w:r>
            <w:proofErr w:type="spellEnd"/>
            <w:r w:rsidRPr="007B0FCB">
              <w:rPr>
                <w:sz w:val="24"/>
                <w:szCs w:val="24"/>
              </w:rPr>
              <w:t xml:space="preserve"> v odkazoch kultúrneho a sociálneho dedičstva“. Košice: Teologická fakulta, 2018. ISBN 978-80-561-0616-7.</w:t>
            </w:r>
          </w:p>
          <w:p w14:paraId="610082F5" w14:textId="11C5A44F" w:rsidR="007B0FCB" w:rsidRPr="007B0FCB" w:rsidRDefault="007B0FCB" w:rsidP="00C82A71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 xml:space="preserve">KURILLOVÁ, V. Klient s duševným ochorením očami sociálneho pracovníka. In: Zborník z medzinárodnej konferencie „Človek s duševnou poruchou ako klient sociálnej práce“. Košice: Teologická fakulta, 2017.  ISBN 978-80-56104-96-5. s. 202-213.   </w:t>
            </w:r>
          </w:p>
          <w:p w14:paraId="1AC41E1D" w14:textId="6A3D912C" w:rsidR="007B0FCB" w:rsidRPr="007B0FCB" w:rsidRDefault="007B0FCB" w:rsidP="00C82A71">
            <w:pPr>
              <w:contextualSpacing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>KURILLOVÁ, V. Postoje a predsudky voči zdravotne znevýhodneným jedincom. In: Zborník príspevkov z on-line medzinárodnej vedeckej konferencie Sociálna práca v súčasnej spoločnosti 1., Spišské Podhradie, 2021, ISBN 978 – 80 – 561 – 0861 – 1.  s. 145-155.</w:t>
            </w:r>
          </w:p>
          <w:p w14:paraId="0F2C4527" w14:textId="3E9CA71F" w:rsidR="007B0FCB" w:rsidRPr="007B0FCB" w:rsidRDefault="007B0FCB" w:rsidP="00C82A71">
            <w:pPr>
              <w:contextualSpacing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 xml:space="preserve">KURILLOVÁ, V. Spiritualita tretieho veku – duchovné potreby seniorov. In: Zborník prednášok z medzinárodnej vedeckej konferencie „Religio et </w:t>
            </w:r>
            <w:proofErr w:type="spellStart"/>
            <w:r w:rsidRPr="007B0FCB">
              <w:rPr>
                <w:sz w:val="24"/>
                <w:szCs w:val="24"/>
              </w:rPr>
              <w:t>societas</w:t>
            </w:r>
            <w:proofErr w:type="spellEnd"/>
            <w:r w:rsidRPr="007B0FCB">
              <w:rPr>
                <w:sz w:val="24"/>
                <w:szCs w:val="24"/>
              </w:rPr>
              <w:t xml:space="preserve"> IV.“ - TI TF Katolíckej univerzity v Ružomberku -Spišská Kapitula - Spišské Podhradie, 2019, ISBN 978-80-561-0658-7. s. 155-166.</w:t>
            </w:r>
          </w:p>
          <w:p w14:paraId="3065930E" w14:textId="77777777" w:rsidR="007B0FCB" w:rsidRPr="007B0FCB" w:rsidRDefault="007B0FCB" w:rsidP="00C82A71">
            <w:pPr>
              <w:contextualSpacing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>KURILLOVÁ, V. Životné hodnoty ako dôležité aspekty v živote seniora. Námestovo: Tlačiareň Kubík, 2020. ISBN 978-80-8217-022-4.</w:t>
            </w:r>
          </w:p>
          <w:p w14:paraId="58AE0D8D" w14:textId="77777777" w:rsidR="007B0FCB" w:rsidRPr="007B0FCB" w:rsidRDefault="007B0FCB" w:rsidP="00C82A71">
            <w:pPr>
              <w:pStyle w:val="TableParagraph"/>
              <w:spacing w:before="2" w:line="249" w:lineRule="auto"/>
              <w:ind w:left="0" w:right="95"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>DOBRÍKOVÁ – PORUBČANOVÁ, P. Nevyliečiteľne chorí v súčasnosti. Trnava : Spolok svätého Vojtecha, 2005. 280 s. ISBN 8071625817.</w:t>
            </w:r>
          </w:p>
          <w:p w14:paraId="284AB304" w14:textId="77777777" w:rsidR="007B0FCB" w:rsidRPr="007B0FCB" w:rsidRDefault="007B0FCB" w:rsidP="00C82A71">
            <w:pPr>
              <w:pStyle w:val="TableParagraph"/>
              <w:spacing w:before="2" w:line="249" w:lineRule="auto"/>
              <w:ind w:left="0"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>HROZENSKÁ, M. a kol. Sociálna práca so staršími ľuďmi. Martin : Osveta, 2008. 180 s. ISBN 9788080632823.</w:t>
            </w:r>
          </w:p>
          <w:p w14:paraId="54C25D4B" w14:textId="77777777" w:rsidR="007B0FCB" w:rsidRPr="007B0FCB" w:rsidRDefault="007B0FCB" w:rsidP="00C82A71">
            <w:pPr>
              <w:pStyle w:val="TableParagraph"/>
              <w:spacing w:before="2" w:line="249" w:lineRule="auto"/>
              <w:ind w:left="0" w:right="95"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 xml:space="preserve">KOTRADYOVÁ, K. – KALANIN, P. Paliatívna starostlivosť a postoje k smrti. Kežmarok : </w:t>
            </w:r>
            <w:proofErr w:type="spellStart"/>
            <w:r w:rsidRPr="007B0FCB">
              <w:rPr>
                <w:sz w:val="24"/>
                <w:szCs w:val="24"/>
              </w:rPr>
              <w:t>Vivit</w:t>
            </w:r>
            <w:proofErr w:type="spellEnd"/>
            <w:r w:rsidRPr="007B0FCB">
              <w:rPr>
                <w:sz w:val="24"/>
                <w:szCs w:val="24"/>
              </w:rPr>
              <w:t>, 2009. 212 s. ISBN 978-80-89264-43-8.</w:t>
            </w:r>
          </w:p>
          <w:p w14:paraId="3F81F2F8" w14:textId="77777777" w:rsidR="007B0FCB" w:rsidRPr="007B0FCB" w:rsidRDefault="007B0FCB" w:rsidP="00C82A71">
            <w:pPr>
              <w:jc w:val="both"/>
              <w:rPr>
                <w:sz w:val="24"/>
                <w:szCs w:val="24"/>
                <w:highlight w:val="yellow"/>
              </w:rPr>
            </w:pPr>
            <w:r w:rsidRPr="007B0FCB">
              <w:rPr>
                <w:sz w:val="24"/>
                <w:szCs w:val="24"/>
              </w:rPr>
              <w:t xml:space="preserve">MUNZAROVÁ, M. Eutanázie – nebo paliatívny </w:t>
            </w:r>
            <w:proofErr w:type="spellStart"/>
            <w:r w:rsidRPr="007B0FCB">
              <w:rPr>
                <w:sz w:val="24"/>
                <w:szCs w:val="24"/>
              </w:rPr>
              <w:t>péče</w:t>
            </w:r>
            <w:proofErr w:type="spellEnd"/>
            <w:r w:rsidRPr="007B0FCB">
              <w:rPr>
                <w:sz w:val="24"/>
                <w:szCs w:val="24"/>
              </w:rPr>
              <w:t xml:space="preserve">. Praha : </w:t>
            </w:r>
            <w:proofErr w:type="spellStart"/>
            <w:r w:rsidRPr="007B0FCB">
              <w:rPr>
                <w:sz w:val="24"/>
                <w:szCs w:val="24"/>
              </w:rPr>
              <w:t>Grada</w:t>
            </w:r>
            <w:proofErr w:type="spellEnd"/>
            <w:r w:rsidRPr="007B0FCB">
              <w:rPr>
                <w:sz w:val="24"/>
                <w:szCs w:val="24"/>
              </w:rPr>
              <w:t xml:space="preserve"> </w:t>
            </w:r>
            <w:proofErr w:type="spellStart"/>
            <w:r w:rsidRPr="007B0FCB">
              <w:rPr>
                <w:sz w:val="24"/>
                <w:szCs w:val="24"/>
              </w:rPr>
              <w:t>Publishing</w:t>
            </w:r>
            <w:proofErr w:type="spellEnd"/>
            <w:r w:rsidRPr="007B0FCB">
              <w:rPr>
                <w:sz w:val="24"/>
                <w:szCs w:val="24"/>
              </w:rPr>
              <w:t>, 2005. 108 s. ISBN 8024710250.</w:t>
            </w:r>
          </w:p>
          <w:p w14:paraId="0408BF35" w14:textId="77777777" w:rsidR="007B0FCB" w:rsidRPr="007B0FCB" w:rsidRDefault="007B0FCB" w:rsidP="00C82A71">
            <w:pPr>
              <w:contextualSpacing/>
              <w:jc w:val="both"/>
              <w:rPr>
                <w:sz w:val="24"/>
                <w:szCs w:val="24"/>
              </w:rPr>
            </w:pPr>
            <w:r w:rsidRPr="007B0FCB">
              <w:rPr>
                <w:sz w:val="24"/>
                <w:szCs w:val="24"/>
              </w:rPr>
              <w:t xml:space="preserve">TARAJ, M., KURILLOVÁ, V. </w:t>
            </w:r>
            <w:proofErr w:type="spellStart"/>
            <w:r w:rsidRPr="007B0FCB">
              <w:rPr>
                <w:sz w:val="24"/>
                <w:szCs w:val="24"/>
              </w:rPr>
              <w:t>Lebensqualität</w:t>
            </w:r>
            <w:proofErr w:type="spellEnd"/>
            <w:r w:rsidRPr="007B0FCB">
              <w:rPr>
                <w:sz w:val="24"/>
                <w:szCs w:val="24"/>
              </w:rPr>
              <w:t xml:space="preserve"> der </w:t>
            </w:r>
            <w:proofErr w:type="spellStart"/>
            <w:r w:rsidRPr="007B0FCB">
              <w:rPr>
                <w:sz w:val="24"/>
                <w:szCs w:val="24"/>
              </w:rPr>
              <w:t>Senioren</w:t>
            </w:r>
            <w:proofErr w:type="spellEnd"/>
            <w:r w:rsidRPr="007B0FCB">
              <w:rPr>
                <w:sz w:val="24"/>
                <w:szCs w:val="24"/>
              </w:rPr>
              <w:t xml:space="preserve">. </w:t>
            </w:r>
            <w:proofErr w:type="spellStart"/>
            <w:r w:rsidRPr="007B0FCB">
              <w:rPr>
                <w:sz w:val="24"/>
                <w:szCs w:val="24"/>
              </w:rPr>
              <w:t>Wien</w:t>
            </w:r>
            <w:proofErr w:type="spellEnd"/>
            <w:r w:rsidRPr="007B0FCB">
              <w:rPr>
                <w:sz w:val="24"/>
                <w:szCs w:val="24"/>
              </w:rPr>
              <w:t>: ISSKA. 2018. 85 s. ISBN 978-3-9504553-6-6.</w:t>
            </w:r>
          </w:p>
          <w:p w14:paraId="6E6418D6" w14:textId="01309809" w:rsidR="00BF1582" w:rsidRPr="008A0609" w:rsidRDefault="007B0FCB" w:rsidP="00C82A71">
            <w:pPr>
              <w:pStyle w:val="Normlnywebov"/>
              <w:shd w:val="clear" w:color="auto" w:fill="FFFFFF"/>
              <w:spacing w:before="12" w:beforeAutospacing="0" w:after="0" w:afterAutospacing="0" w:line="227" w:lineRule="atLeast"/>
              <w:ind w:left="118"/>
              <w:jc w:val="both"/>
            </w:pPr>
            <w:r w:rsidRPr="00EF180E">
              <w:rPr>
                <w:color w:val="00B050"/>
                <w:lang w:eastAsia="en-US"/>
              </w:rPr>
              <w:t xml:space="preserve"> </w:t>
            </w:r>
          </w:p>
        </w:tc>
      </w:tr>
    </w:tbl>
    <w:p w14:paraId="24E6A05A" w14:textId="77777777" w:rsidR="00544913" w:rsidRPr="008A0609" w:rsidRDefault="00544913" w:rsidP="009E6692">
      <w:pPr>
        <w:spacing w:line="249" w:lineRule="auto"/>
        <w:jc w:val="both"/>
        <w:rPr>
          <w:sz w:val="24"/>
          <w:szCs w:val="24"/>
        </w:rPr>
        <w:sectPr w:rsidR="00544913" w:rsidRPr="008A0609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544913" w:rsidRPr="008A0609" w14:paraId="3D89D73C" w14:textId="77777777">
        <w:trPr>
          <w:trHeight w:val="675"/>
        </w:trPr>
        <w:tc>
          <w:tcPr>
            <w:tcW w:w="9638" w:type="dxa"/>
            <w:gridSpan w:val="6"/>
          </w:tcPr>
          <w:p w14:paraId="3EA27290" w14:textId="77777777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7911DE4B" w14:textId="57D848D9" w:rsidR="00544913" w:rsidRPr="008A0609" w:rsidRDefault="008A0609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>
        <w:trPr>
          <w:trHeight w:val="383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C82A71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C82A71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2D2854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C82A71">
            <w:pPr>
              <w:pStyle w:val="TableParagraph"/>
              <w:spacing w:before="0"/>
              <w:ind w:left="0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2D2854">
        <w:trPr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2D2854">
        <w:trPr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07F083AA" w14:textId="55F9487F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7B0FCB" w:rsidRPr="00EF180E">
              <w:rPr>
                <w:sz w:val="24"/>
                <w:szCs w:val="24"/>
              </w:rPr>
              <w:t>doc. PhDr.</w:t>
            </w:r>
            <w:r w:rsidR="004C4067">
              <w:rPr>
                <w:sz w:val="24"/>
                <w:szCs w:val="24"/>
              </w:rPr>
              <w:t xml:space="preserve"> Mgr. Janka Bursová, PhD.</w:t>
            </w:r>
            <w:r w:rsidR="00B064E5">
              <w:rPr>
                <w:sz w:val="24"/>
                <w:szCs w:val="24"/>
              </w:rPr>
              <w:t xml:space="preserve"> MBA</w:t>
            </w:r>
            <w:r w:rsidR="00753047">
              <w:rPr>
                <w:sz w:val="24"/>
                <w:szCs w:val="24"/>
              </w:rPr>
              <w:t xml:space="preserve">, </w:t>
            </w:r>
            <w:r w:rsidR="004C4067">
              <w:rPr>
                <w:sz w:val="24"/>
                <w:szCs w:val="24"/>
              </w:rPr>
              <w:t xml:space="preserve"> </w:t>
            </w:r>
            <w:r w:rsidR="007B0FCB" w:rsidRPr="00EF180E">
              <w:rPr>
                <w:sz w:val="24"/>
                <w:szCs w:val="24"/>
              </w:rPr>
              <w:t>Ph</w:t>
            </w:r>
            <w:r w:rsidR="004C4067">
              <w:rPr>
                <w:sz w:val="24"/>
                <w:szCs w:val="24"/>
              </w:rPr>
              <w:t xml:space="preserve">Dr. Mgr. Zuzana Budayová, PhD., </w:t>
            </w:r>
            <w:r w:rsidR="007B0FCB" w:rsidRPr="00EF180E">
              <w:rPr>
                <w:sz w:val="24"/>
                <w:szCs w:val="24"/>
              </w:rPr>
              <w:t xml:space="preserve">Mgr. Veronika </w:t>
            </w:r>
            <w:proofErr w:type="spellStart"/>
            <w:r w:rsidR="007B0FCB" w:rsidRPr="00EF180E">
              <w:rPr>
                <w:sz w:val="24"/>
                <w:szCs w:val="24"/>
              </w:rPr>
              <w:t>Bandžuchová</w:t>
            </w:r>
            <w:proofErr w:type="spellEnd"/>
            <w:r w:rsidR="007B0FCB" w:rsidRPr="00EF180E">
              <w:rPr>
                <w:sz w:val="24"/>
                <w:szCs w:val="24"/>
              </w:rPr>
              <w:t>, PhD.</w:t>
            </w:r>
          </w:p>
        </w:tc>
      </w:tr>
      <w:tr w:rsidR="00544913" w:rsidRPr="008A0609" w14:paraId="2C714CE5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C82A71">
            <w:pPr>
              <w:pStyle w:val="TableParagraph"/>
              <w:spacing w:before="0"/>
              <w:ind w:left="0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A10FA8" w14:textId="77777777" w:rsidR="00551B85" w:rsidRDefault="00551B85">
      <w:r>
        <w:separator/>
      </w:r>
    </w:p>
  </w:endnote>
  <w:endnote w:type="continuationSeparator" w:id="0">
    <w:p w14:paraId="07641AED" w14:textId="77777777" w:rsidR="00551B85" w:rsidRDefault="00551B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504AE5FF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67F32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504AE5FF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67F32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D44AA3" w14:textId="77777777" w:rsidR="00551B85" w:rsidRDefault="00551B85">
      <w:r>
        <w:separator/>
      </w:r>
    </w:p>
  </w:footnote>
  <w:footnote w:type="continuationSeparator" w:id="0">
    <w:p w14:paraId="0D421869" w14:textId="77777777" w:rsidR="00551B85" w:rsidRDefault="00551B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B3325F"/>
    <w:multiLevelType w:val="hybridMultilevel"/>
    <w:tmpl w:val="30BAA648"/>
    <w:lvl w:ilvl="0" w:tplc="9A8EB9DE">
      <w:start w:val="7"/>
      <w:numFmt w:val="decimal"/>
      <w:lvlText w:val="%1."/>
      <w:lvlJc w:val="left"/>
      <w:pPr>
        <w:ind w:left="422" w:hanging="301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19240014">
      <w:numFmt w:val="bullet"/>
      <w:lvlText w:val="•"/>
      <w:lvlJc w:val="left"/>
      <w:pPr>
        <w:ind w:left="1339" w:hanging="301"/>
      </w:pPr>
      <w:rPr>
        <w:rFonts w:hint="default"/>
        <w:lang w:val="sk-SK" w:eastAsia="en-US" w:bidi="ar-SA"/>
      </w:rPr>
    </w:lvl>
    <w:lvl w:ilvl="2" w:tplc="532E935C">
      <w:numFmt w:val="bullet"/>
      <w:lvlText w:val="•"/>
      <w:lvlJc w:val="left"/>
      <w:pPr>
        <w:ind w:left="2259" w:hanging="301"/>
      </w:pPr>
      <w:rPr>
        <w:rFonts w:hint="default"/>
        <w:lang w:val="sk-SK" w:eastAsia="en-US" w:bidi="ar-SA"/>
      </w:rPr>
    </w:lvl>
    <w:lvl w:ilvl="3" w:tplc="D068A64C">
      <w:numFmt w:val="bullet"/>
      <w:lvlText w:val="•"/>
      <w:lvlJc w:val="left"/>
      <w:pPr>
        <w:ind w:left="3179" w:hanging="301"/>
      </w:pPr>
      <w:rPr>
        <w:rFonts w:hint="default"/>
        <w:lang w:val="sk-SK" w:eastAsia="en-US" w:bidi="ar-SA"/>
      </w:rPr>
    </w:lvl>
    <w:lvl w:ilvl="4" w:tplc="5CA6A8E8">
      <w:numFmt w:val="bullet"/>
      <w:lvlText w:val="•"/>
      <w:lvlJc w:val="left"/>
      <w:pPr>
        <w:ind w:left="4099" w:hanging="301"/>
      </w:pPr>
      <w:rPr>
        <w:rFonts w:hint="default"/>
        <w:lang w:val="sk-SK" w:eastAsia="en-US" w:bidi="ar-SA"/>
      </w:rPr>
    </w:lvl>
    <w:lvl w:ilvl="5" w:tplc="3FAAD83C">
      <w:numFmt w:val="bullet"/>
      <w:lvlText w:val="•"/>
      <w:lvlJc w:val="left"/>
      <w:pPr>
        <w:ind w:left="5019" w:hanging="301"/>
      </w:pPr>
      <w:rPr>
        <w:rFonts w:hint="default"/>
        <w:lang w:val="sk-SK" w:eastAsia="en-US" w:bidi="ar-SA"/>
      </w:rPr>
    </w:lvl>
    <w:lvl w:ilvl="6" w:tplc="ECB6A6CA">
      <w:numFmt w:val="bullet"/>
      <w:lvlText w:val="•"/>
      <w:lvlJc w:val="left"/>
      <w:pPr>
        <w:ind w:left="5938" w:hanging="301"/>
      </w:pPr>
      <w:rPr>
        <w:rFonts w:hint="default"/>
        <w:lang w:val="sk-SK" w:eastAsia="en-US" w:bidi="ar-SA"/>
      </w:rPr>
    </w:lvl>
    <w:lvl w:ilvl="7" w:tplc="3DFC5AB4">
      <w:numFmt w:val="bullet"/>
      <w:lvlText w:val="•"/>
      <w:lvlJc w:val="left"/>
      <w:pPr>
        <w:ind w:left="6858" w:hanging="301"/>
      </w:pPr>
      <w:rPr>
        <w:rFonts w:hint="default"/>
        <w:lang w:val="sk-SK" w:eastAsia="en-US" w:bidi="ar-SA"/>
      </w:rPr>
    </w:lvl>
    <w:lvl w:ilvl="8" w:tplc="0C6E34D8">
      <w:numFmt w:val="bullet"/>
      <w:lvlText w:val="•"/>
      <w:lvlJc w:val="left"/>
      <w:pPr>
        <w:ind w:left="7778" w:hanging="301"/>
      </w:pPr>
      <w:rPr>
        <w:rFonts w:hint="default"/>
        <w:lang w:val="sk-SK" w:eastAsia="en-US" w:bidi="ar-SA"/>
      </w:rPr>
    </w:lvl>
  </w:abstractNum>
  <w:abstractNum w:abstractNumId="4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FD158D"/>
    <w:multiLevelType w:val="hybridMultilevel"/>
    <w:tmpl w:val="C7C8BDF8"/>
    <w:lvl w:ilvl="0" w:tplc="4224D1E8">
      <w:start w:val="1"/>
      <w:numFmt w:val="decimal"/>
      <w:lvlText w:val="%1."/>
      <w:lvlJc w:val="left"/>
      <w:pPr>
        <w:ind w:left="118" w:hanging="335"/>
        <w:jc w:val="left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sk-SK" w:eastAsia="en-US" w:bidi="ar-SA"/>
      </w:rPr>
    </w:lvl>
    <w:lvl w:ilvl="1" w:tplc="6B16C9B0">
      <w:numFmt w:val="bullet"/>
      <w:lvlText w:val="•"/>
      <w:lvlJc w:val="left"/>
      <w:pPr>
        <w:ind w:left="1069" w:hanging="335"/>
      </w:pPr>
      <w:rPr>
        <w:rFonts w:hint="default"/>
        <w:lang w:val="sk-SK" w:eastAsia="en-US" w:bidi="ar-SA"/>
      </w:rPr>
    </w:lvl>
    <w:lvl w:ilvl="2" w:tplc="08D054A4">
      <w:numFmt w:val="bullet"/>
      <w:lvlText w:val="•"/>
      <w:lvlJc w:val="left"/>
      <w:pPr>
        <w:ind w:left="2019" w:hanging="335"/>
      </w:pPr>
      <w:rPr>
        <w:rFonts w:hint="default"/>
        <w:lang w:val="sk-SK" w:eastAsia="en-US" w:bidi="ar-SA"/>
      </w:rPr>
    </w:lvl>
    <w:lvl w:ilvl="3" w:tplc="A656B1C2">
      <w:numFmt w:val="bullet"/>
      <w:lvlText w:val="•"/>
      <w:lvlJc w:val="left"/>
      <w:pPr>
        <w:ind w:left="2969" w:hanging="335"/>
      </w:pPr>
      <w:rPr>
        <w:rFonts w:hint="default"/>
        <w:lang w:val="sk-SK" w:eastAsia="en-US" w:bidi="ar-SA"/>
      </w:rPr>
    </w:lvl>
    <w:lvl w:ilvl="4" w:tplc="D652981A">
      <w:numFmt w:val="bullet"/>
      <w:lvlText w:val="•"/>
      <w:lvlJc w:val="left"/>
      <w:pPr>
        <w:ind w:left="3919" w:hanging="335"/>
      </w:pPr>
      <w:rPr>
        <w:rFonts w:hint="default"/>
        <w:lang w:val="sk-SK" w:eastAsia="en-US" w:bidi="ar-SA"/>
      </w:rPr>
    </w:lvl>
    <w:lvl w:ilvl="5" w:tplc="C768554C">
      <w:numFmt w:val="bullet"/>
      <w:lvlText w:val="•"/>
      <w:lvlJc w:val="left"/>
      <w:pPr>
        <w:ind w:left="4869" w:hanging="335"/>
      </w:pPr>
      <w:rPr>
        <w:rFonts w:hint="default"/>
        <w:lang w:val="sk-SK" w:eastAsia="en-US" w:bidi="ar-SA"/>
      </w:rPr>
    </w:lvl>
    <w:lvl w:ilvl="6" w:tplc="B046F490">
      <w:numFmt w:val="bullet"/>
      <w:lvlText w:val="•"/>
      <w:lvlJc w:val="left"/>
      <w:pPr>
        <w:ind w:left="5818" w:hanging="335"/>
      </w:pPr>
      <w:rPr>
        <w:rFonts w:hint="default"/>
        <w:lang w:val="sk-SK" w:eastAsia="en-US" w:bidi="ar-SA"/>
      </w:rPr>
    </w:lvl>
    <w:lvl w:ilvl="7" w:tplc="C408ECAA">
      <w:numFmt w:val="bullet"/>
      <w:lvlText w:val="•"/>
      <w:lvlJc w:val="left"/>
      <w:pPr>
        <w:ind w:left="6768" w:hanging="335"/>
      </w:pPr>
      <w:rPr>
        <w:rFonts w:hint="default"/>
        <w:lang w:val="sk-SK" w:eastAsia="en-US" w:bidi="ar-SA"/>
      </w:rPr>
    </w:lvl>
    <w:lvl w:ilvl="8" w:tplc="C332F6A6">
      <w:numFmt w:val="bullet"/>
      <w:lvlText w:val="•"/>
      <w:lvlJc w:val="left"/>
      <w:pPr>
        <w:ind w:left="7718" w:hanging="335"/>
      </w:pPr>
      <w:rPr>
        <w:rFonts w:hint="default"/>
        <w:lang w:val="sk-SK" w:eastAsia="en-US" w:bidi="ar-SA"/>
      </w:rPr>
    </w:lvl>
  </w:abstractNum>
  <w:abstractNum w:abstractNumId="6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46228"/>
    <w:rsid w:val="001262DF"/>
    <w:rsid w:val="001D640F"/>
    <w:rsid w:val="003503C3"/>
    <w:rsid w:val="00374C60"/>
    <w:rsid w:val="004C4067"/>
    <w:rsid w:val="00544913"/>
    <w:rsid w:val="00551B85"/>
    <w:rsid w:val="00590527"/>
    <w:rsid w:val="006777E3"/>
    <w:rsid w:val="00753047"/>
    <w:rsid w:val="00785088"/>
    <w:rsid w:val="00792521"/>
    <w:rsid w:val="007B0FCB"/>
    <w:rsid w:val="007D31F0"/>
    <w:rsid w:val="008200ED"/>
    <w:rsid w:val="00867F32"/>
    <w:rsid w:val="008A0609"/>
    <w:rsid w:val="009114B1"/>
    <w:rsid w:val="00961671"/>
    <w:rsid w:val="009C1D80"/>
    <w:rsid w:val="009E6692"/>
    <w:rsid w:val="009F6F49"/>
    <w:rsid w:val="00A16A9E"/>
    <w:rsid w:val="00A72C58"/>
    <w:rsid w:val="00A840A0"/>
    <w:rsid w:val="00B04323"/>
    <w:rsid w:val="00B064E5"/>
    <w:rsid w:val="00BF1582"/>
    <w:rsid w:val="00C173E0"/>
    <w:rsid w:val="00C82A71"/>
    <w:rsid w:val="00E52E9C"/>
    <w:rsid w:val="00E57200"/>
    <w:rsid w:val="00E70C5D"/>
    <w:rsid w:val="00EA0B4C"/>
    <w:rsid w:val="00EB479B"/>
    <w:rsid w:val="00EC4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910</Words>
  <Characters>5190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15</cp:revision>
  <dcterms:created xsi:type="dcterms:W3CDTF">2022-03-14T09:51:00Z</dcterms:created>
  <dcterms:modified xsi:type="dcterms:W3CDTF">2022-05-04T08:33:00Z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